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89B8" w14:textId="77777777" w:rsidR="00FE067E" w:rsidRPr="0022204B" w:rsidRDefault="003C6034" w:rsidP="00CC1F3B">
      <w:pPr>
        <w:pStyle w:val="TitlePageOrigin"/>
        <w:rPr>
          <w:color w:val="auto"/>
        </w:rPr>
      </w:pPr>
      <w:r w:rsidRPr="0022204B">
        <w:rPr>
          <w:caps w:val="0"/>
          <w:color w:val="auto"/>
        </w:rPr>
        <w:t>WEST VIRGINIA LEGISLATURE</w:t>
      </w:r>
    </w:p>
    <w:p w14:paraId="64E34011" w14:textId="77777777" w:rsidR="00CD36CF" w:rsidRPr="0022204B" w:rsidRDefault="00CD36CF" w:rsidP="00CC1F3B">
      <w:pPr>
        <w:pStyle w:val="TitlePageSession"/>
        <w:rPr>
          <w:color w:val="auto"/>
        </w:rPr>
      </w:pPr>
      <w:r w:rsidRPr="0022204B">
        <w:rPr>
          <w:color w:val="auto"/>
        </w:rPr>
        <w:t>20</w:t>
      </w:r>
      <w:r w:rsidR="00EC5E63" w:rsidRPr="0022204B">
        <w:rPr>
          <w:color w:val="auto"/>
        </w:rPr>
        <w:t>2</w:t>
      </w:r>
      <w:r w:rsidR="00B71E6F" w:rsidRPr="0022204B">
        <w:rPr>
          <w:color w:val="auto"/>
        </w:rPr>
        <w:t>3</w:t>
      </w:r>
      <w:r w:rsidRPr="0022204B">
        <w:rPr>
          <w:color w:val="auto"/>
        </w:rPr>
        <w:t xml:space="preserve"> </w:t>
      </w:r>
      <w:r w:rsidR="003C6034" w:rsidRPr="0022204B">
        <w:rPr>
          <w:caps w:val="0"/>
          <w:color w:val="auto"/>
        </w:rPr>
        <w:t>REGULAR SESSION</w:t>
      </w:r>
    </w:p>
    <w:p w14:paraId="7D1DBF7D" w14:textId="77777777" w:rsidR="00CD36CF" w:rsidRPr="0022204B" w:rsidRDefault="0062695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CB831EB45234865905B7313A2957A0D"/>
          </w:placeholder>
          <w:text/>
        </w:sdtPr>
        <w:sdtEndPr/>
        <w:sdtContent>
          <w:r w:rsidR="00AE48A0" w:rsidRPr="0022204B">
            <w:rPr>
              <w:color w:val="auto"/>
            </w:rPr>
            <w:t>Introduced</w:t>
          </w:r>
        </w:sdtContent>
      </w:sdt>
    </w:p>
    <w:p w14:paraId="79480D27" w14:textId="58F8A600" w:rsidR="00CD36CF" w:rsidRPr="0022204B" w:rsidRDefault="0062695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53F8AB4EBA44F468E30D2527F41BB0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2204B">
            <w:rPr>
              <w:color w:val="auto"/>
            </w:rPr>
            <w:t>House</w:t>
          </w:r>
        </w:sdtContent>
      </w:sdt>
      <w:r w:rsidR="00303684" w:rsidRPr="0022204B">
        <w:rPr>
          <w:color w:val="auto"/>
        </w:rPr>
        <w:t xml:space="preserve"> </w:t>
      </w:r>
      <w:r w:rsidR="00CD36CF" w:rsidRPr="0022204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52D4E24C25742029B0DD51E406D194D"/>
          </w:placeholder>
          <w:text/>
        </w:sdtPr>
        <w:sdtEndPr/>
        <w:sdtContent>
          <w:r>
            <w:rPr>
              <w:color w:val="auto"/>
            </w:rPr>
            <w:t>3004</w:t>
          </w:r>
        </w:sdtContent>
      </w:sdt>
    </w:p>
    <w:p w14:paraId="5C2D7CFD" w14:textId="5DDA8057" w:rsidR="00CD36CF" w:rsidRPr="0022204B" w:rsidRDefault="00CD36CF" w:rsidP="00CC1F3B">
      <w:pPr>
        <w:pStyle w:val="Sponsors"/>
        <w:rPr>
          <w:color w:val="auto"/>
        </w:rPr>
      </w:pPr>
      <w:r w:rsidRPr="0022204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8FF85AB5BAD4EA8A49747713097E940"/>
          </w:placeholder>
          <w:text w:multiLine="1"/>
        </w:sdtPr>
        <w:sdtEndPr/>
        <w:sdtContent>
          <w:r w:rsidR="00744907" w:rsidRPr="0022204B">
            <w:rPr>
              <w:color w:val="auto"/>
            </w:rPr>
            <w:t>Delegate C. Pritt</w:t>
          </w:r>
        </w:sdtContent>
      </w:sdt>
    </w:p>
    <w:p w14:paraId="5820DE6F" w14:textId="20F29C77" w:rsidR="00E831B3" w:rsidRPr="0022204B" w:rsidRDefault="00CD36CF" w:rsidP="00CC1F3B">
      <w:pPr>
        <w:pStyle w:val="References"/>
        <w:rPr>
          <w:color w:val="auto"/>
        </w:rPr>
      </w:pPr>
      <w:r w:rsidRPr="0022204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84A59D33ED140C7877F165FAA8671F2"/>
          </w:placeholder>
          <w:text w:multiLine="1"/>
        </w:sdtPr>
        <w:sdtEndPr/>
        <w:sdtContent>
          <w:r w:rsidR="0062695D">
            <w:rPr>
              <w:color w:val="auto"/>
            </w:rPr>
            <w:t>Introduced January 24, 2023; Referred to the Committee on the Judiciary</w:t>
          </w:r>
        </w:sdtContent>
      </w:sdt>
      <w:r w:rsidRPr="0022204B">
        <w:rPr>
          <w:color w:val="auto"/>
        </w:rPr>
        <w:t>]</w:t>
      </w:r>
    </w:p>
    <w:p w14:paraId="00023114" w14:textId="1CCB9A88" w:rsidR="00303684" w:rsidRPr="0022204B" w:rsidRDefault="0000526A" w:rsidP="00CC1F3B">
      <w:pPr>
        <w:pStyle w:val="TitleSection"/>
        <w:rPr>
          <w:color w:val="auto"/>
        </w:rPr>
      </w:pPr>
      <w:r w:rsidRPr="0022204B">
        <w:rPr>
          <w:color w:val="auto"/>
        </w:rPr>
        <w:lastRenderedPageBreak/>
        <w:t>A BILL</w:t>
      </w:r>
      <w:r w:rsidR="00744907" w:rsidRPr="0022204B">
        <w:rPr>
          <w:color w:val="auto"/>
        </w:rPr>
        <w:t xml:space="preserve"> to amend the Code of West Virginia, 1931, as amended, by adding thereto a new</w:t>
      </w:r>
      <w:r w:rsidR="00744907" w:rsidRPr="0022204B">
        <w:rPr>
          <w:color w:val="auto"/>
          <w:spacing w:val="-4"/>
        </w:rPr>
        <w:t xml:space="preserve"> </w:t>
      </w:r>
      <w:r w:rsidR="00CD79EA" w:rsidRPr="0022204B">
        <w:rPr>
          <w:color w:val="auto"/>
          <w:spacing w:val="-4"/>
        </w:rPr>
        <w:t>article</w:t>
      </w:r>
      <w:r w:rsidR="00744907" w:rsidRPr="0022204B">
        <w:rPr>
          <w:color w:val="auto"/>
        </w:rPr>
        <w:t>,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designated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§61-2</w:t>
      </w:r>
      <w:r w:rsidR="00CD79EA" w:rsidRPr="0022204B">
        <w:rPr>
          <w:color w:val="auto"/>
        </w:rPr>
        <w:t>A</w:t>
      </w:r>
      <w:r w:rsidR="00744907" w:rsidRPr="0022204B">
        <w:rPr>
          <w:color w:val="auto"/>
        </w:rPr>
        <w:t>-</w:t>
      </w:r>
      <w:r w:rsidR="00CD79EA" w:rsidRPr="0022204B">
        <w:rPr>
          <w:color w:val="auto"/>
        </w:rPr>
        <w:t>1, §61-2A-2</w:t>
      </w:r>
      <w:r w:rsidR="00744907" w:rsidRPr="0022204B">
        <w:rPr>
          <w:color w:val="auto"/>
        </w:rPr>
        <w:t>,</w:t>
      </w:r>
      <w:r w:rsidR="00744907" w:rsidRPr="0022204B">
        <w:rPr>
          <w:color w:val="auto"/>
          <w:spacing w:val="-4"/>
        </w:rPr>
        <w:t xml:space="preserve"> </w:t>
      </w:r>
      <w:r w:rsidR="00CD79EA" w:rsidRPr="0022204B">
        <w:rPr>
          <w:color w:val="auto"/>
          <w:spacing w:val="-4"/>
        </w:rPr>
        <w:t xml:space="preserve">and </w:t>
      </w:r>
      <w:r w:rsidR="00CD79EA" w:rsidRPr="0022204B">
        <w:rPr>
          <w:color w:val="auto"/>
        </w:rPr>
        <w:t>§61-2A-3, all relating to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the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transferred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right of self-defense to a person who engages an active shooter on school grounds; provid</w:t>
      </w:r>
      <w:r w:rsidR="0022204B" w:rsidRPr="0022204B">
        <w:rPr>
          <w:color w:val="auto"/>
        </w:rPr>
        <w:t>ing</w:t>
      </w:r>
      <w:r w:rsidR="00744907" w:rsidRPr="0022204B">
        <w:rPr>
          <w:color w:val="auto"/>
        </w:rPr>
        <w:t xml:space="preserve"> a short title, legislative findings, the transferred right of self-defense; prohibit</w:t>
      </w:r>
      <w:r w:rsidR="0022204B" w:rsidRPr="0022204B">
        <w:rPr>
          <w:color w:val="auto"/>
        </w:rPr>
        <w:t>ing</w:t>
      </w:r>
      <w:r w:rsidR="00744907" w:rsidRPr="0022204B">
        <w:rPr>
          <w:color w:val="auto"/>
        </w:rPr>
        <w:t xml:space="preserve"> cowardice by a school security guard; provid</w:t>
      </w:r>
      <w:r w:rsidR="0022204B" w:rsidRPr="0022204B">
        <w:rPr>
          <w:color w:val="auto"/>
        </w:rPr>
        <w:t>ing</w:t>
      </w:r>
      <w:r w:rsidR="00744907" w:rsidRPr="0022204B">
        <w:rPr>
          <w:color w:val="auto"/>
        </w:rPr>
        <w:t xml:space="preserve"> a special hero reward to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be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administered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by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the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State</w:t>
      </w:r>
      <w:r w:rsidR="00744907" w:rsidRPr="0022204B">
        <w:rPr>
          <w:color w:val="auto"/>
          <w:spacing w:val="-9"/>
        </w:rPr>
        <w:t xml:space="preserve"> </w:t>
      </w:r>
      <w:r w:rsidR="00744907" w:rsidRPr="0022204B">
        <w:rPr>
          <w:color w:val="auto"/>
        </w:rPr>
        <w:t>Treasurer;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provid</w:t>
      </w:r>
      <w:r w:rsidR="0022204B" w:rsidRPr="0022204B">
        <w:rPr>
          <w:color w:val="auto"/>
        </w:rPr>
        <w:t>ing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construction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pursuant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to</w:t>
      </w:r>
      <w:r w:rsidR="00744907" w:rsidRPr="0022204B">
        <w:rPr>
          <w:color w:val="auto"/>
          <w:spacing w:val="-4"/>
        </w:rPr>
        <w:t xml:space="preserve"> </w:t>
      </w:r>
      <w:r w:rsidR="00744907" w:rsidRPr="0022204B">
        <w:rPr>
          <w:color w:val="auto"/>
        </w:rPr>
        <w:t>the Second</w:t>
      </w:r>
      <w:r w:rsidR="00744907" w:rsidRPr="0022204B">
        <w:rPr>
          <w:color w:val="auto"/>
          <w:spacing w:val="-3"/>
        </w:rPr>
        <w:t xml:space="preserve"> </w:t>
      </w:r>
      <w:r w:rsidR="00744907" w:rsidRPr="0022204B">
        <w:rPr>
          <w:color w:val="auto"/>
        </w:rPr>
        <w:t>Amendment and the Tenth</w:t>
      </w:r>
      <w:r w:rsidR="00744907" w:rsidRPr="0022204B">
        <w:rPr>
          <w:color w:val="auto"/>
          <w:spacing w:val="-3"/>
        </w:rPr>
        <w:t xml:space="preserve"> </w:t>
      </w:r>
      <w:r w:rsidR="00744907" w:rsidRPr="0022204B">
        <w:rPr>
          <w:color w:val="auto"/>
        </w:rPr>
        <w:t>Amendment of the United States Constitution.</w:t>
      </w:r>
    </w:p>
    <w:p w14:paraId="6F217D31" w14:textId="77777777" w:rsidR="00303684" w:rsidRPr="0022204B" w:rsidRDefault="00303684" w:rsidP="00CC1F3B">
      <w:pPr>
        <w:pStyle w:val="EnactingClause"/>
        <w:rPr>
          <w:color w:val="auto"/>
        </w:rPr>
      </w:pPr>
      <w:r w:rsidRPr="0022204B">
        <w:rPr>
          <w:color w:val="auto"/>
        </w:rPr>
        <w:t>Be it enacted by the Legislature of West Virginia:</w:t>
      </w:r>
    </w:p>
    <w:p w14:paraId="72CCB217" w14:textId="77777777" w:rsidR="003C6034" w:rsidRPr="0022204B" w:rsidRDefault="003C6034" w:rsidP="00CC1F3B">
      <w:pPr>
        <w:pStyle w:val="EnactingClause"/>
        <w:rPr>
          <w:color w:val="auto"/>
        </w:rPr>
        <w:sectPr w:rsidR="003C6034" w:rsidRPr="0022204B" w:rsidSect="00CD79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027E9F2" w14:textId="1ABE3014" w:rsidR="00CD79EA" w:rsidRPr="0022204B" w:rsidRDefault="00CD79EA" w:rsidP="00475962">
      <w:pPr>
        <w:pStyle w:val="ArticleHeading"/>
        <w:rPr>
          <w:color w:val="auto"/>
          <w:u w:val="single"/>
        </w:rPr>
        <w:sectPr w:rsidR="00CD79EA" w:rsidRPr="0022204B" w:rsidSect="00DD38A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2204B">
        <w:rPr>
          <w:color w:val="auto"/>
          <w:u w:val="single"/>
        </w:rPr>
        <w:t>ARTICLE 2A. Transferred</w:t>
      </w:r>
      <w:r w:rsidRPr="0022204B">
        <w:rPr>
          <w:color w:val="auto"/>
          <w:spacing w:val="-4"/>
          <w:u w:val="single"/>
        </w:rPr>
        <w:t xml:space="preserve"> </w:t>
      </w:r>
      <w:r w:rsidRPr="0022204B">
        <w:rPr>
          <w:color w:val="auto"/>
          <w:u w:val="single"/>
        </w:rPr>
        <w:t>Right</w:t>
      </w:r>
      <w:r w:rsidRPr="0022204B">
        <w:rPr>
          <w:color w:val="auto"/>
          <w:spacing w:val="-4"/>
          <w:u w:val="single"/>
        </w:rPr>
        <w:t xml:space="preserve"> </w:t>
      </w:r>
      <w:r w:rsidRPr="0022204B">
        <w:rPr>
          <w:color w:val="auto"/>
          <w:u w:val="single"/>
        </w:rPr>
        <w:t>Of</w:t>
      </w:r>
      <w:r w:rsidRPr="0022204B">
        <w:rPr>
          <w:color w:val="auto"/>
          <w:spacing w:val="-4"/>
          <w:u w:val="single"/>
        </w:rPr>
        <w:t xml:space="preserve"> </w:t>
      </w:r>
      <w:r w:rsidRPr="0022204B">
        <w:rPr>
          <w:color w:val="auto"/>
          <w:u w:val="single"/>
        </w:rPr>
        <w:t>Self-Defense</w:t>
      </w:r>
      <w:r w:rsidRPr="0022204B">
        <w:rPr>
          <w:color w:val="auto"/>
          <w:spacing w:val="-17"/>
          <w:u w:val="single"/>
        </w:rPr>
        <w:t xml:space="preserve"> </w:t>
      </w:r>
      <w:r w:rsidRPr="0022204B">
        <w:rPr>
          <w:color w:val="auto"/>
          <w:u w:val="single"/>
        </w:rPr>
        <w:t>Active School Shooter</w:t>
      </w:r>
      <w:r w:rsidRPr="0022204B">
        <w:rPr>
          <w:color w:val="auto"/>
          <w:spacing w:val="-2"/>
          <w:u w:val="single"/>
        </w:rPr>
        <w:t xml:space="preserve"> </w:t>
      </w:r>
      <w:r w:rsidRPr="0022204B">
        <w:rPr>
          <w:color w:val="auto"/>
          <w:u w:val="single"/>
        </w:rPr>
        <w:t>Act.</w:t>
      </w:r>
    </w:p>
    <w:p w14:paraId="33985FAE" w14:textId="77777777" w:rsidR="00FA21FD" w:rsidRPr="0022204B" w:rsidRDefault="00900A6B" w:rsidP="00BE714F">
      <w:pPr>
        <w:pStyle w:val="SectionHeading"/>
        <w:rPr>
          <w:color w:val="auto"/>
          <w:u w:val="single"/>
        </w:rPr>
        <w:sectPr w:rsidR="00FA21FD" w:rsidRPr="0022204B" w:rsidSect="00CD79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2204B">
        <w:rPr>
          <w:color w:val="auto"/>
          <w:u w:val="single"/>
        </w:rPr>
        <w:t>§61-2A-1. Short title</w:t>
      </w:r>
      <w:r w:rsidR="00FA21FD" w:rsidRPr="0022204B">
        <w:rPr>
          <w:color w:val="auto"/>
          <w:u w:val="single"/>
        </w:rPr>
        <w:t>.</w:t>
      </w:r>
    </w:p>
    <w:p w14:paraId="7329CF74" w14:textId="6FA5CE6A" w:rsidR="00900A6B" w:rsidRPr="0022204B" w:rsidRDefault="00900A6B" w:rsidP="00FA21FD">
      <w:pPr>
        <w:autoSpaceDE/>
        <w:autoSpaceDN/>
        <w:spacing w:after="160" w:line="480" w:lineRule="auto"/>
        <w:ind w:firstLine="720"/>
        <w:rPr>
          <w:u w:val="single"/>
        </w:rPr>
      </w:pPr>
      <w:r w:rsidRPr="0022204B">
        <w:rPr>
          <w:rStyle w:val="SectionBodyChar"/>
          <w:color w:val="auto"/>
          <w:u w:val="single"/>
        </w:rPr>
        <w:t>This a</w:t>
      </w:r>
      <w:r w:rsidR="00FA21FD" w:rsidRPr="0022204B">
        <w:rPr>
          <w:rStyle w:val="SectionBodyChar"/>
          <w:color w:val="auto"/>
          <w:u w:val="single"/>
        </w:rPr>
        <w:t xml:space="preserve">rticle </w:t>
      </w:r>
      <w:r w:rsidRPr="0022204B">
        <w:rPr>
          <w:rStyle w:val="SectionBodyChar"/>
          <w:color w:val="auto"/>
          <w:u w:val="single"/>
        </w:rPr>
        <w:t xml:space="preserve">may be referred to as the </w:t>
      </w:r>
      <w:r w:rsidR="00553B85" w:rsidRPr="0022204B">
        <w:rPr>
          <w:rStyle w:val="SectionBodyChar"/>
          <w:color w:val="auto"/>
          <w:u w:val="single"/>
        </w:rPr>
        <w:t>"</w:t>
      </w:r>
      <w:r w:rsidRPr="0022204B">
        <w:rPr>
          <w:rStyle w:val="SectionBodyChar"/>
          <w:color w:val="auto"/>
          <w:u w:val="single"/>
        </w:rPr>
        <w:t>Transferred Right Of Self-Defense Active</w:t>
      </w:r>
      <w:r w:rsidR="00606429" w:rsidRPr="0022204B">
        <w:rPr>
          <w:rStyle w:val="SectionBodyChar"/>
          <w:color w:val="auto"/>
          <w:u w:val="single"/>
        </w:rPr>
        <w:t xml:space="preserve"> </w:t>
      </w:r>
      <w:r w:rsidRPr="0022204B">
        <w:rPr>
          <w:rStyle w:val="SectionBodyChar"/>
          <w:color w:val="auto"/>
          <w:u w:val="single"/>
        </w:rPr>
        <w:t>School Shooter Act (TROS DASSA)</w:t>
      </w:r>
      <w:r w:rsidR="00553B85" w:rsidRPr="0022204B">
        <w:rPr>
          <w:rStyle w:val="SectionBodyChar"/>
          <w:color w:val="auto"/>
          <w:u w:val="single"/>
        </w:rPr>
        <w:t>"</w:t>
      </w:r>
      <w:r w:rsidRPr="0022204B">
        <w:rPr>
          <w:rStyle w:val="SectionBodyChar"/>
          <w:color w:val="auto"/>
          <w:u w:val="single"/>
        </w:rPr>
        <w:t xml:space="preserve"> or as Matthew McConaughey’s Law</w:t>
      </w:r>
      <w:r w:rsidRPr="0022204B">
        <w:rPr>
          <w:u w:val="single"/>
        </w:rPr>
        <w:t>.</w:t>
      </w:r>
    </w:p>
    <w:p w14:paraId="5B6460AE" w14:textId="77777777" w:rsidR="00FA21FD" w:rsidRPr="0022204B" w:rsidRDefault="00D33A67" w:rsidP="00BE714F">
      <w:pPr>
        <w:pStyle w:val="SectionHeading"/>
        <w:rPr>
          <w:color w:val="auto"/>
          <w:u w:val="single"/>
        </w:rPr>
        <w:sectPr w:rsidR="00FA21FD" w:rsidRPr="0022204B" w:rsidSect="00CD79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2204B">
        <w:rPr>
          <w:color w:val="auto"/>
          <w:u w:val="single"/>
        </w:rPr>
        <w:t>§61-2A-2.  Legislative findings.</w:t>
      </w:r>
    </w:p>
    <w:p w14:paraId="096392A0" w14:textId="77777777" w:rsidR="00D33A67" w:rsidRPr="0022204B" w:rsidRDefault="00D33A67" w:rsidP="0051262A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The legislature finds that:</w:t>
      </w:r>
    </w:p>
    <w:p w14:paraId="0CE59EAA" w14:textId="458D6E1A" w:rsidR="00D33A67" w:rsidRPr="0022204B" w:rsidRDefault="00D33A67" w:rsidP="0051262A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 xml:space="preserve">(1) Perhaps the greatest interest that this </w:t>
      </w:r>
      <w:r w:rsidR="00737C6F" w:rsidRPr="0022204B">
        <w:rPr>
          <w:color w:val="auto"/>
          <w:u w:val="single"/>
        </w:rPr>
        <w:t>s</w:t>
      </w:r>
      <w:r w:rsidRPr="0022204B">
        <w:rPr>
          <w:color w:val="auto"/>
          <w:u w:val="single"/>
        </w:rPr>
        <w:t>tate has is to protect children from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hostile acts committed by an active shooter on school grounds, which calls for special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protections and incentives;</w:t>
      </w:r>
    </w:p>
    <w:p w14:paraId="5510354F" w14:textId="2823C9BA" w:rsidR="00D33A67" w:rsidRPr="0022204B" w:rsidRDefault="00D33A67" w:rsidP="0051262A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 xml:space="preserve">(2) The </w:t>
      </w:r>
      <w:r w:rsidR="00737C6F" w:rsidRPr="0022204B">
        <w:rPr>
          <w:color w:val="auto"/>
          <w:u w:val="single"/>
        </w:rPr>
        <w:t>state</w:t>
      </w:r>
      <w:r w:rsidRPr="0022204B">
        <w:rPr>
          <w:color w:val="auto"/>
          <w:u w:val="single"/>
        </w:rPr>
        <w:t xml:space="preserve"> recognizes the need to draw upon the Second Amendment of the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United States Constitution in its favor to protect children from an active school shooter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in a situation where time is likely of the essence;</w:t>
      </w:r>
    </w:p>
    <w:p w14:paraId="134D8AD6" w14:textId="2B1AE2B7" w:rsidR="00D33A67" w:rsidRPr="0022204B" w:rsidRDefault="00D33A67" w:rsidP="0051262A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 xml:space="preserve">(3) The Second Amendment of the United States Constitution reads, 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 xml:space="preserve">A </w:t>
      </w:r>
      <w:r w:rsidR="00737C6F" w:rsidRPr="0022204B">
        <w:rPr>
          <w:color w:val="auto"/>
          <w:u w:val="single"/>
        </w:rPr>
        <w:t xml:space="preserve">Well- Regulated </w:t>
      </w:r>
      <w:r w:rsidRPr="0022204B">
        <w:rPr>
          <w:color w:val="auto"/>
          <w:u w:val="single"/>
        </w:rPr>
        <w:t xml:space="preserve">Militia, being necessary to the security of a free </w:t>
      </w:r>
      <w:r w:rsidR="00737C6F" w:rsidRPr="0022204B">
        <w:rPr>
          <w:color w:val="auto"/>
          <w:u w:val="single"/>
        </w:rPr>
        <w:t>state"</w:t>
      </w:r>
      <w:r w:rsidRPr="0022204B">
        <w:rPr>
          <w:color w:val="auto"/>
          <w:u w:val="single"/>
        </w:rPr>
        <w:t>, the right of the people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to keep and bear Arms, shall not be infringed;</w:t>
      </w:r>
      <w:r w:rsidR="00553B85" w:rsidRPr="0022204B">
        <w:rPr>
          <w:color w:val="auto"/>
          <w:u w:val="single"/>
        </w:rPr>
        <w:t>"</w:t>
      </w:r>
    </w:p>
    <w:p w14:paraId="76EF4EAA" w14:textId="645D2D33" w:rsidR="00D33A67" w:rsidRPr="0022204B" w:rsidRDefault="00D33A67" w:rsidP="0051262A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 xml:space="preserve">(4) The 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>Transferred Right Of Self-Defense Active School Shooter Act (TROS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DASSA)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 xml:space="preserve"> is crafted to work within the Second Amendment framework and to incentivize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a law-abiding firearm owner to defend students and teachers who have been targeted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by an active shooter on school grounds before the arrival of law enforcement where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time can often be of the essence;</w:t>
      </w:r>
    </w:p>
    <w:p w14:paraId="6789A6B3" w14:textId="2BFC79AA" w:rsidR="00D33A67" w:rsidRPr="0022204B" w:rsidRDefault="00D33A67" w:rsidP="0051262A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 xml:space="preserve">(5) This </w:t>
      </w:r>
      <w:r w:rsidR="00737C6F" w:rsidRPr="0022204B">
        <w:rPr>
          <w:color w:val="auto"/>
          <w:u w:val="single"/>
        </w:rPr>
        <w:t>state</w:t>
      </w:r>
      <w:r w:rsidRPr="0022204B">
        <w:rPr>
          <w:color w:val="auto"/>
          <w:u w:val="single"/>
        </w:rPr>
        <w:t xml:space="preserve"> recognizes the urgent need to neutralize an active shooter on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school grounds and the dangers it can present to a person who is brave enough to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engage an active shooter, whether duty-bound to do so or otherwise;</w:t>
      </w:r>
    </w:p>
    <w:p w14:paraId="07879501" w14:textId="1C8C4787" w:rsidR="00D33A67" w:rsidRPr="0022204B" w:rsidRDefault="00D33A67" w:rsidP="0051262A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 xml:space="preserve">(6) This </w:t>
      </w:r>
      <w:r w:rsidR="00737C6F" w:rsidRPr="0022204B">
        <w:rPr>
          <w:color w:val="auto"/>
          <w:u w:val="single"/>
        </w:rPr>
        <w:t>state</w:t>
      </w:r>
      <w:r w:rsidRPr="0022204B">
        <w:rPr>
          <w:color w:val="auto"/>
          <w:u w:val="single"/>
        </w:rPr>
        <w:t xml:space="preserve"> recognizes the need to prevent a person from interfering with an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ongoing investigation after the arrival of law enforcement even in a situation involving an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active shooter on school grounds with some exceptions;</w:t>
      </w:r>
    </w:p>
    <w:p w14:paraId="407F5EC8" w14:textId="0EA3A779" w:rsidR="00D33A67" w:rsidRPr="0022204B" w:rsidRDefault="00D33A67" w:rsidP="0051262A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 xml:space="preserve">(7) Neither civilized society nor this </w:t>
      </w:r>
      <w:r w:rsidR="00737C6F" w:rsidRPr="0022204B">
        <w:rPr>
          <w:color w:val="auto"/>
          <w:u w:val="single"/>
        </w:rPr>
        <w:t>state</w:t>
      </w:r>
      <w:r w:rsidRPr="0022204B">
        <w:rPr>
          <w:color w:val="auto"/>
          <w:u w:val="single"/>
        </w:rPr>
        <w:t xml:space="preserve"> can continue to permit willful acts of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cowardice in response to an active shooter on school grounds by a school security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guard whose paramount job and purpose is to provide safety;</w:t>
      </w:r>
    </w:p>
    <w:p w14:paraId="01A96B5D" w14:textId="5A6DAB64" w:rsidR="00D33A67" w:rsidRPr="0022204B" w:rsidRDefault="00D33A67" w:rsidP="0051262A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(8) In response to a school shooting on May 24, 2022 in Uvalde Texas that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claims the lives of nineteen students and two teachers, President Biden called upon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 xml:space="preserve">lawmakers to 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>do something,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 xml:space="preserve"> and enacting the 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>Transferred Right Of Self-Defense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Active School Shooter Act (TROS DASSA)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 xml:space="preserve"> is doing something that will actually deter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school shootings in a manner that accords with the realities of human nature and our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Constitutional framework, which includes the Second Amendment;</w:t>
      </w:r>
    </w:p>
    <w:p w14:paraId="69E75351" w14:textId="3E4EF8CF" w:rsidR="00D33A67" w:rsidRPr="0022204B" w:rsidRDefault="00D33A67" w:rsidP="0051262A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(9) On June 7, 2022, from the White House briefing room, Matthew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McConaughey, the actor, made an impassioned plea for safer schools, explaining that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 xml:space="preserve">deterring school shootings should be a bi-partisan issue and that to do so 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>we start by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making laws that save innocent lives and that don’t infringe on our Second Amendment</w:t>
      </w:r>
      <w:r w:rsidR="00606429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rights.</w:t>
      </w:r>
      <w:r w:rsidR="00553B85" w:rsidRPr="0022204B">
        <w:rPr>
          <w:color w:val="auto"/>
          <w:u w:val="single"/>
        </w:rPr>
        <w:t>"</w:t>
      </w:r>
    </w:p>
    <w:p w14:paraId="1B3954A1" w14:textId="08EEFDD9" w:rsidR="003260B7" w:rsidRPr="0022204B" w:rsidRDefault="00D33A67" w:rsidP="00737C6F">
      <w:pPr>
        <w:pStyle w:val="SectionHeading"/>
        <w:rPr>
          <w:color w:val="auto"/>
        </w:rPr>
        <w:sectPr w:rsidR="003260B7" w:rsidRPr="0022204B" w:rsidSect="00CD79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2204B">
        <w:rPr>
          <w:color w:val="auto"/>
        </w:rPr>
        <w:t>§61-2</w:t>
      </w:r>
      <w:r w:rsidR="009F3031" w:rsidRPr="0022204B">
        <w:rPr>
          <w:color w:val="auto"/>
        </w:rPr>
        <w:t>A</w:t>
      </w:r>
      <w:r w:rsidRPr="0022204B">
        <w:rPr>
          <w:color w:val="auto"/>
        </w:rPr>
        <w:t>-3. Active School Shooting</w:t>
      </w:r>
      <w:r w:rsidR="00FC4227" w:rsidRPr="0022204B">
        <w:rPr>
          <w:color w:val="auto"/>
        </w:rPr>
        <w:t>; definitions; special reward</w:t>
      </w:r>
      <w:r w:rsidRPr="0022204B">
        <w:rPr>
          <w:color w:val="auto"/>
        </w:rPr>
        <w:t>.</w:t>
      </w:r>
    </w:p>
    <w:p w14:paraId="72C51251" w14:textId="77777777" w:rsidR="00D33A67" w:rsidRPr="0022204B" w:rsidRDefault="00D33A67" w:rsidP="00737C6F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(a) As used in this section:</w:t>
      </w:r>
    </w:p>
    <w:p w14:paraId="3375D997" w14:textId="0ACF96E9" w:rsidR="00D33A67" w:rsidRPr="0022204B" w:rsidRDefault="00D33A67" w:rsidP="00737C6F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 xml:space="preserve"> 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>Active shooter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 xml:space="preserve"> means a person who commits a hostile act or who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demonstrates hostile intent on school grounds with a firearm or some other device;</w:t>
      </w:r>
    </w:p>
    <w:p w14:paraId="23EBD0AC" w14:textId="6CD70847" w:rsidR="00D33A67" w:rsidRPr="0022204B" w:rsidRDefault="00553B85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>A person</w:t>
      </w: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 xml:space="preserve"> means any citizen or civilian, other than an active shooter, with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the means, including a firearm, and the opportunity to engage or neutralize an active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shooter;</w:t>
      </w:r>
    </w:p>
    <w:p w14:paraId="79E5F59D" w14:textId="3A59391C" w:rsidR="00D33A67" w:rsidRPr="0022204B" w:rsidRDefault="00553B85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>Cowardice</w:t>
      </w: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 xml:space="preserve"> means a school security guard who was duty-bound to protect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children from an active shooter who retreats without cause, fails to take meaningful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steps to neutralize an active shooter, or negligently refuses to engage an active shooter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for self-serving reasons. The term also means refusing to aid law enforcement as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described in §61-5-14</w:t>
      </w:r>
      <w:r w:rsidR="0022204B" w:rsidRPr="0022204B">
        <w:rPr>
          <w:color w:val="auto"/>
          <w:u w:val="single"/>
        </w:rPr>
        <w:t xml:space="preserve"> of this code</w:t>
      </w:r>
      <w:r w:rsidR="00D33A67" w:rsidRPr="0022204B">
        <w:rPr>
          <w:color w:val="auto"/>
          <w:u w:val="single"/>
        </w:rPr>
        <w:t>.</w:t>
      </w:r>
    </w:p>
    <w:p w14:paraId="060C83AC" w14:textId="75AADC81" w:rsidR="00D33A67" w:rsidRPr="0022204B" w:rsidRDefault="00553B85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>Firearm</w:t>
      </w: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 xml:space="preserve"> has the same meaning as in 18 U.S. Code § 921;</w:t>
      </w:r>
    </w:p>
    <w:p w14:paraId="6602122D" w14:textId="459A54A7" w:rsidR="00D33A67" w:rsidRPr="0022204B" w:rsidRDefault="00553B85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>Hostile act</w:t>
      </w: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 xml:space="preserve"> means action committed by a person that could lead to the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death or the substantial likelihood of serious bodily injury;</w:t>
      </w:r>
    </w:p>
    <w:p w14:paraId="6BC56265" w14:textId="03E0FA0D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 xml:space="preserve"> 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>Hostile intent</w:t>
      </w:r>
      <w:r w:rsidR="00553B85" w:rsidRPr="0022204B">
        <w:rPr>
          <w:color w:val="auto"/>
          <w:u w:val="single"/>
        </w:rPr>
        <w:t>"</w:t>
      </w:r>
      <w:r w:rsidRPr="0022204B">
        <w:rPr>
          <w:color w:val="auto"/>
          <w:u w:val="single"/>
        </w:rPr>
        <w:t xml:space="preserve"> means action by a person that demonstrates the intention or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goal of committing a hostile act;</w:t>
      </w:r>
    </w:p>
    <w:p w14:paraId="1249A2AC" w14:textId="77A5E211" w:rsidR="00D33A67" w:rsidRPr="0022204B" w:rsidRDefault="00553B85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>Proportional force</w:t>
      </w: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 xml:space="preserve"> means the amount of force necessary to protect oneself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and others from a hostile act;</w:t>
      </w:r>
    </w:p>
    <w:p w14:paraId="2DF25948" w14:textId="4684BED8" w:rsidR="00D33A67" w:rsidRPr="0022204B" w:rsidRDefault="00553B85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>School grounds" means any of the following:</w:t>
      </w:r>
    </w:p>
    <w:p w14:paraId="4557ECDB" w14:textId="145F1386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</w:t>
      </w:r>
      <w:r w:rsidR="00737C6F" w:rsidRPr="0022204B">
        <w:rPr>
          <w:color w:val="auto"/>
          <w:u w:val="single"/>
        </w:rPr>
        <w:t>1</w:t>
      </w:r>
      <w:r w:rsidRPr="0022204B">
        <w:rPr>
          <w:color w:val="auto"/>
          <w:u w:val="single"/>
        </w:rPr>
        <w:t>) The area within three hundred feet of a school or its accompanying grounds;</w:t>
      </w:r>
    </w:p>
    <w:p w14:paraId="336D4DCD" w14:textId="7476FC61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</w:t>
      </w:r>
      <w:r w:rsidR="00737C6F" w:rsidRPr="0022204B">
        <w:rPr>
          <w:color w:val="auto"/>
          <w:u w:val="single"/>
        </w:rPr>
        <w:t>2</w:t>
      </w:r>
      <w:r w:rsidRPr="0022204B">
        <w:rPr>
          <w:color w:val="auto"/>
          <w:u w:val="single"/>
        </w:rPr>
        <w:t>) Any public property within one thousand feet of a school or its accompanying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grounds;</w:t>
      </w:r>
    </w:p>
    <w:p w14:paraId="034E8FBD" w14:textId="578B6636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</w:t>
      </w:r>
      <w:r w:rsidR="00737C6F" w:rsidRPr="0022204B">
        <w:rPr>
          <w:color w:val="auto"/>
          <w:u w:val="single"/>
        </w:rPr>
        <w:t>3</w:t>
      </w:r>
      <w:r w:rsidRPr="0022204B">
        <w:rPr>
          <w:color w:val="auto"/>
          <w:u w:val="single"/>
        </w:rPr>
        <w:t>) Any school bus;</w:t>
      </w:r>
    </w:p>
    <w:p w14:paraId="5644663D" w14:textId="74960DA0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</w:t>
      </w:r>
      <w:r w:rsidR="00737C6F" w:rsidRPr="0022204B">
        <w:rPr>
          <w:color w:val="auto"/>
          <w:u w:val="single"/>
        </w:rPr>
        <w:t>4</w:t>
      </w:r>
      <w:r w:rsidRPr="0022204B">
        <w:rPr>
          <w:color w:val="auto"/>
          <w:u w:val="single"/>
        </w:rPr>
        <w:t>) A bus contracted to transport pupils to any school during the time when the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contracted vehicle is transporting pupils on behalf of the school;</w:t>
      </w:r>
    </w:p>
    <w:p w14:paraId="19130735" w14:textId="0519716D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</w:t>
      </w:r>
      <w:r w:rsidR="00737C6F" w:rsidRPr="0022204B">
        <w:rPr>
          <w:color w:val="auto"/>
          <w:u w:val="single"/>
        </w:rPr>
        <w:t>5</w:t>
      </w:r>
      <w:r w:rsidRPr="0022204B">
        <w:rPr>
          <w:color w:val="auto"/>
          <w:u w:val="single"/>
        </w:rPr>
        <w:t>) A school bus stop;</w:t>
      </w:r>
    </w:p>
    <w:p w14:paraId="780A7FDE" w14:textId="65F18F80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</w:t>
      </w:r>
      <w:r w:rsidR="00737C6F" w:rsidRPr="0022204B">
        <w:rPr>
          <w:color w:val="auto"/>
          <w:u w:val="single"/>
        </w:rPr>
        <w:t>6</w:t>
      </w:r>
      <w:r w:rsidRPr="0022204B">
        <w:rPr>
          <w:color w:val="auto"/>
          <w:u w:val="single"/>
        </w:rPr>
        <w:t>) Any bus stop where school children are awaiting, boarding or exiting a bus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contracted to transport pupils to any school.</w:t>
      </w:r>
    </w:p>
    <w:p w14:paraId="1F3D56FF" w14:textId="266C6D06" w:rsidR="00D33A67" w:rsidRPr="0022204B" w:rsidRDefault="00553B85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>Security guard</w:t>
      </w: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 xml:space="preserve"> means a resource officer, safety officer, or school employee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whose paramount contracted purpose, job, or duty is to protect students and teachers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from hostile acts;</w:t>
      </w:r>
    </w:p>
    <w:p w14:paraId="0F3F2A5D" w14:textId="4C7E5219" w:rsidR="00D33A67" w:rsidRPr="0022204B" w:rsidRDefault="00553B85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>Stand down</w:t>
      </w: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 xml:space="preserve"> means to stop engaging;</w:t>
      </w:r>
    </w:p>
    <w:p w14:paraId="48981240" w14:textId="0E92635B" w:rsidR="00D33A67" w:rsidRPr="0022204B" w:rsidRDefault="00553B85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>Transferred right of self-defense</w:t>
      </w:r>
      <w:r w:rsidRPr="0022204B">
        <w:rPr>
          <w:color w:val="auto"/>
          <w:u w:val="single"/>
        </w:rPr>
        <w:t>"</w:t>
      </w:r>
      <w:r w:rsidR="00D33A67" w:rsidRPr="0022204B">
        <w:rPr>
          <w:color w:val="auto"/>
          <w:u w:val="single"/>
        </w:rPr>
        <w:t xml:space="preserve"> means the common law right of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self-defense is transferred to a person who attempts to protect a student, teacher, or</w:t>
      </w:r>
      <w:r w:rsidR="003260B7" w:rsidRPr="0022204B">
        <w:rPr>
          <w:color w:val="auto"/>
          <w:u w:val="single"/>
        </w:rPr>
        <w:t xml:space="preserve"> </w:t>
      </w:r>
      <w:r w:rsidR="00D33A67" w:rsidRPr="0022204B">
        <w:rPr>
          <w:color w:val="auto"/>
          <w:u w:val="single"/>
        </w:rPr>
        <w:t>person from an active shooter on school grounds.</w:t>
      </w:r>
    </w:p>
    <w:p w14:paraId="1E964478" w14:textId="707AA6DC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(b) A person may engage an active shooter, who commits a hostile act or who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demonstrates hostile intent at a public or private school, kindergarten through college,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with proportional force to terminate or neutralize the active shooter with absolute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impunity under the transferred right of self-defense to protect students, teachers, and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others.</w:t>
      </w:r>
    </w:p>
    <w:p w14:paraId="73A93ACF" w14:textId="0B1167D3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(c) A person may engage an active shooter at a public or private school,</w:t>
      </w:r>
      <w:r w:rsidR="003260B7" w:rsidRPr="0022204B">
        <w:rPr>
          <w:color w:val="auto"/>
          <w:u w:val="single"/>
        </w:rPr>
        <w:t xml:space="preserve"> </w:t>
      </w:r>
      <w:r w:rsidR="00737C6F" w:rsidRPr="0022204B">
        <w:rPr>
          <w:color w:val="auto"/>
          <w:u w:val="single"/>
        </w:rPr>
        <w:t>kindergarten</w:t>
      </w:r>
      <w:r w:rsidRPr="0022204B">
        <w:rPr>
          <w:color w:val="auto"/>
          <w:u w:val="single"/>
        </w:rPr>
        <w:t xml:space="preserve"> through college, with necessary and proportional force to terminate or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neutralize the active shooter with absolute impunity before or after the arrival of law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enforcement. After law enforcement arrives on school grounds, a person engaging the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 xml:space="preserve">active shooter </w:t>
      </w:r>
      <w:r w:rsidR="00737C6F" w:rsidRPr="0022204B">
        <w:rPr>
          <w:color w:val="auto"/>
          <w:u w:val="single"/>
        </w:rPr>
        <w:t>shall</w:t>
      </w:r>
      <w:r w:rsidRPr="0022204B">
        <w:rPr>
          <w:color w:val="auto"/>
          <w:u w:val="single"/>
        </w:rPr>
        <w:t xml:space="preserve"> stand down if ordered to do so by law enforcement so as to not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interfere with an ongoing investigation.</w:t>
      </w:r>
    </w:p>
    <w:p w14:paraId="09A8887E" w14:textId="17B4E951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(d) A person who refuses to stand down in a situation described in subsection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 xml:space="preserve">(c) of this section, commits the offense of obstructing an officer under §61-5-17 </w:t>
      </w:r>
      <w:r w:rsidR="00737C6F" w:rsidRPr="0022204B">
        <w:rPr>
          <w:color w:val="auto"/>
          <w:u w:val="single"/>
        </w:rPr>
        <w:t xml:space="preserve">of this code </w:t>
      </w:r>
      <w:r w:rsidRPr="0022204B">
        <w:rPr>
          <w:color w:val="auto"/>
          <w:u w:val="single"/>
        </w:rPr>
        <w:t>and is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subject to the penalties under that section.</w:t>
      </w:r>
    </w:p>
    <w:p w14:paraId="2FAC3AA0" w14:textId="393953A5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(e) It shall be an absolute defense to a violation of subsection (d) of this section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if the preponderance of the evidence shows that the person who was ordered to stand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down by law enforcement would have put himself or others in greater danger if obeyed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or the person who was given the order was engaged in a continuing firefight with the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active shooter at the time of its issuance.</w:t>
      </w:r>
    </w:p>
    <w:p w14:paraId="125EAD96" w14:textId="350C5417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(f) A person who engages an active shooter as described in subsections (b) and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 xml:space="preserve">(c) of this section </w:t>
      </w:r>
      <w:r w:rsidR="00737C6F" w:rsidRPr="0022204B">
        <w:rPr>
          <w:color w:val="auto"/>
          <w:u w:val="single"/>
        </w:rPr>
        <w:t>is</w:t>
      </w:r>
      <w:r w:rsidRPr="0022204B">
        <w:rPr>
          <w:color w:val="auto"/>
          <w:u w:val="single"/>
        </w:rPr>
        <w:t xml:space="preserve"> not guilty of violating section §61-7-11a </w:t>
      </w:r>
      <w:r w:rsidR="00737C6F" w:rsidRPr="0022204B">
        <w:rPr>
          <w:color w:val="auto"/>
          <w:u w:val="single"/>
        </w:rPr>
        <w:t>of t</w:t>
      </w:r>
      <w:r w:rsidR="00B52AA8" w:rsidRPr="0022204B">
        <w:rPr>
          <w:color w:val="auto"/>
          <w:u w:val="single"/>
        </w:rPr>
        <w:t>h</w:t>
      </w:r>
      <w:r w:rsidR="00737C6F" w:rsidRPr="0022204B">
        <w:rPr>
          <w:color w:val="auto"/>
          <w:u w:val="single"/>
        </w:rPr>
        <w:t xml:space="preserve">is code </w:t>
      </w:r>
      <w:r w:rsidRPr="0022204B">
        <w:rPr>
          <w:color w:val="auto"/>
          <w:u w:val="single"/>
        </w:rPr>
        <w:t>for possessing a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firearm on school grounds or any other similar law that conflicts with this section.</w:t>
      </w:r>
    </w:p>
    <w:p w14:paraId="1B22BE19" w14:textId="56E9EA96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(g) If a public or private school, kindergarten through college, employs a security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guard, and if the security guard is in close proximity when an active shooter commits a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hostile act on school grounds, and if the security guard responds with cowardice, the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security guard is guilty of a misdemeanor for refusing to aid law enforcement.</w:t>
      </w:r>
    </w:p>
    <w:p w14:paraId="6C6558E1" w14:textId="73B5430D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(h) If a person, security guard, or law enforcement officer neutralizes, terminates,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or subdues an active shooter on school grounds, they may submit an application with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 xml:space="preserve">the </w:t>
      </w:r>
      <w:r w:rsidR="00737C6F" w:rsidRPr="0022204B">
        <w:rPr>
          <w:color w:val="auto"/>
          <w:u w:val="single"/>
        </w:rPr>
        <w:t>State</w:t>
      </w:r>
      <w:r w:rsidRPr="0022204B">
        <w:rPr>
          <w:color w:val="auto"/>
          <w:u w:val="single"/>
        </w:rPr>
        <w:t xml:space="preserve"> Treasurer to claim a special reward. The State Treasurer may award up to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$50,000 to a person, security guard, or law enforcement officer who played the greatest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role in neutralizing an active shooter on school grounds.</w:t>
      </w:r>
    </w:p>
    <w:p w14:paraId="1E142D71" w14:textId="06602715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(i) If a person, security guard, or law enforcement officer is severely injured or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killed in attempting to neutralize an active shooter on school grounds, they or their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surviving family members can submit an application to the State Treasurer to receive a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reward of up to $50,000. The State Treasurer may grant such a reward up to $50,000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at its discretion.</w:t>
      </w:r>
    </w:p>
    <w:p w14:paraId="2E070D34" w14:textId="554FC36C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(j) The State Treasurer shall prepare the application form described in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subsections (h) and (i) of this section. The State Treasurer</w:t>
      </w:r>
      <w:r w:rsidR="00FC4227" w:rsidRPr="0022204B">
        <w:rPr>
          <w:color w:val="auto"/>
          <w:u w:val="single"/>
        </w:rPr>
        <w:t>,</w:t>
      </w:r>
      <w:r w:rsidRPr="0022204B">
        <w:rPr>
          <w:color w:val="auto"/>
          <w:u w:val="single"/>
        </w:rPr>
        <w:t xml:space="preserve"> or designee</w:t>
      </w:r>
      <w:r w:rsidR="00FC4227" w:rsidRPr="0022204B">
        <w:rPr>
          <w:color w:val="auto"/>
          <w:u w:val="single"/>
        </w:rPr>
        <w:t>,</w:t>
      </w:r>
      <w:r w:rsidRPr="0022204B">
        <w:rPr>
          <w:color w:val="auto"/>
          <w:u w:val="single"/>
        </w:rPr>
        <w:t xml:space="preserve"> may conduct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a hearing or an investigation in making a determination as to the rewards described in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subsections (h) and (i) of this section.</w:t>
      </w:r>
    </w:p>
    <w:p w14:paraId="3D6F738D" w14:textId="0BCCBA61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(k) This section is constructed to take advantage of the Second Amendment by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incentivizing a person who is a law-abiding firearm owner to engage to neutralize an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active shooter on school grounds before the arrival of law enforcement in a situation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where time is often of the essence.</w:t>
      </w:r>
    </w:p>
    <w:p w14:paraId="547EC10F" w14:textId="2F0E5543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(l) This section is constructed pursuant to the police powers conferred to this</w:t>
      </w:r>
      <w:r w:rsidR="003260B7" w:rsidRPr="0022204B">
        <w:rPr>
          <w:color w:val="auto"/>
          <w:u w:val="single"/>
        </w:rPr>
        <w:t xml:space="preserve"> </w:t>
      </w:r>
      <w:r w:rsidR="00737C6F" w:rsidRPr="0022204B">
        <w:rPr>
          <w:color w:val="auto"/>
          <w:u w:val="single"/>
        </w:rPr>
        <w:t>state</w:t>
      </w:r>
      <w:r w:rsidRPr="0022204B">
        <w:rPr>
          <w:color w:val="auto"/>
          <w:u w:val="single"/>
        </w:rPr>
        <w:t xml:space="preserve"> and to the people under the Tenth Amendment of the United States Constitution.</w:t>
      </w:r>
    </w:p>
    <w:p w14:paraId="2C648506" w14:textId="632EF248" w:rsidR="00D33A67" w:rsidRPr="0022204B" w:rsidRDefault="00D33A67" w:rsidP="00606429">
      <w:pPr>
        <w:pStyle w:val="SectionBody"/>
        <w:rPr>
          <w:color w:val="auto"/>
          <w:u w:val="single"/>
        </w:rPr>
      </w:pPr>
      <w:r w:rsidRPr="0022204B">
        <w:rPr>
          <w:color w:val="auto"/>
          <w:u w:val="single"/>
        </w:rPr>
        <w:t>(m) This section is not constructed to diminish the transferred right of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self-defense in other instances but to underscore its special importance in a situation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involving active shooters on school grounds in situations where time is often of the</w:t>
      </w:r>
      <w:r w:rsidR="003260B7" w:rsidRPr="0022204B">
        <w:rPr>
          <w:color w:val="auto"/>
          <w:u w:val="single"/>
        </w:rPr>
        <w:t xml:space="preserve"> </w:t>
      </w:r>
      <w:r w:rsidRPr="0022204B">
        <w:rPr>
          <w:color w:val="auto"/>
          <w:u w:val="single"/>
        </w:rPr>
        <w:t>essence and the stakes are high.</w:t>
      </w:r>
    </w:p>
    <w:p w14:paraId="540DE4C0" w14:textId="77777777" w:rsidR="00323F69" w:rsidRPr="0022204B" w:rsidRDefault="00323F69" w:rsidP="00CC1F3B">
      <w:pPr>
        <w:pStyle w:val="Note"/>
        <w:rPr>
          <w:color w:val="auto"/>
        </w:rPr>
      </w:pPr>
    </w:p>
    <w:p w14:paraId="39A23FCE" w14:textId="5DE27776" w:rsidR="006865E9" w:rsidRPr="0022204B" w:rsidRDefault="00CF1DCA" w:rsidP="00CC1F3B">
      <w:pPr>
        <w:pStyle w:val="Note"/>
        <w:rPr>
          <w:color w:val="auto"/>
        </w:rPr>
      </w:pPr>
      <w:r w:rsidRPr="0022204B">
        <w:rPr>
          <w:color w:val="auto"/>
        </w:rPr>
        <w:t>NOTE: The</w:t>
      </w:r>
      <w:r w:rsidR="006865E9" w:rsidRPr="0022204B">
        <w:rPr>
          <w:color w:val="auto"/>
        </w:rPr>
        <w:t xml:space="preserve"> purpose of this bill is to </w:t>
      </w:r>
      <w:r w:rsidR="00FC4227" w:rsidRPr="0022204B">
        <w:rPr>
          <w:color w:val="auto"/>
        </w:rPr>
        <w:t>create the</w:t>
      </w:r>
      <w:r w:rsidR="00FC4227" w:rsidRPr="0022204B">
        <w:rPr>
          <w:color w:val="auto"/>
          <w:spacing w:val="-4"/>
        </w:rPr>
        <w:t xml:space="preserve"> </w:t>
      </w:r>
      <w:r w:rsidR="00FC4227" w:rsidRPr="0022204B">
        <w:rPr>
          <w:color w:val="auto"/>
        </w:rPr>
        <w:t>transferred</w:t>
      </w:r>
      <w:r w:rsidR="00FC4227" w:rsidRPr="0022204B">
        <w:rPr>
          <w:color w:val="auto"/>
          <w:spacing w:val="-4"/>
        </w:rPr>
        <w:t xml:space="preserve"> </w:t>
      </w:r>
      <w:r w:rsidR="00FC4227" w:rsidRPr="0022204B">
        <w:rPr>
          <w:color w:val="auto"/>
        </w:rPr>
        <w:t>right of self-defense to a person who engages an active shooter on school grounds.</w:t>
      </w:r>
    </w:p>
    <w:p w14:paraId="20768CB1" w14:textId="77777777" w:rsidR="006865E9" w:rsidRPr="0022204B" w:rsidRDefault="00AE48A0" w:rsidP="00CC1F3B">
      <w:pPr>
        <w:pStyle w:val="Note"/>
        <w:rPr>
          <w:color w:val="auto"/>
        </w:rPr>
      </w:pPr>
      <w:r w:rsidRPr="0022204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2204B" w:rsidSect="00323F6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E840" w14:textId="77777777" w:rsidR="000277FD" w:rsidRPr="00B844FE" w:rsidRDefault="000277FD" w:rsidP="00B844FE">
      <w:r>
        <w:separator/>
      </w:r>
    </w:p>
  </w:endnote>
  <w:endnote w:type="continuationSeparator" w:id="0">
    <w:p w14:paraId="6BE3F672" w14:textId="77777777" w:rsidR="000277FD" w:rsidRPr="00B844FE" w:rsidRDefault="000277F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AA7B61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F00872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C876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18B2" w14:textId="77777777" w:rsidR="000277FD" w:rsidRPr="00B844FE" w:rsidRDefault="000277FD" w:rsidP="00B844FE">
      <w:r>
        <w:separator/>
      </w:r>
    </w:p>
  </w:footnote>
  <w:footnote w:type="continuationSeparator" w:id="0">
    <w:p w14:paraId="37FD0AAF" w14:textId="77777777" w:rsidR="000277FD" w:rsidRPr="00B844FE" w:rsidRDefault="000277F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138" w14:textId="77777777" w:rsidR="002A0269" w:rsidRPr="00B844FE" w:rsidRDefault="0062695D">
    <w:pPr>
      <w:pStyle w:val="Header"/>
    </w:pPr>
    <w:sdt>
      <w:sdtPr>
        <w:id w:val="-684364211"/>
        <w:placeholder>
          <w:docPart w:val="953F8AB4EBA44F468E30D2527F41BB0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53F8AB4EBA44F468E30D2527F41BB0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B8B3" w14:textId="51B9ACD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55D9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55D9C">
          <w:rPr>
            <w:sz w:val="22"/>
            <w:szCs w:val="22"/>
          </w:rPr>
          <w:t>2023R2050</w:t>
        </w:r>
      </w:sdtContent>
    </w:sdt>
  </w:p>
  <w:p w14:paraId="2C5D802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079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22922"/>
    <w:multiLevelType w:val="hybridMultilevel"/>
    <w:tmpl w:val="659CB092"/>
    <w:lvl w:ilvl="0" w:tplc="54164012">
      <w:start w:val="1"/>
      <w:numFmt w:val="decimal"/>
      <w:lvlText w:val="(%1)"/>
      <w:lvlJc w:val="left"/>
      <w:pPr>
        <w:ind w:left="1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D845A8E">
      <w:start w:val="1"/>
      <w:numFmt w:val="lowerLetter"/>
      <w:lvlText w:val="(%2)"/>
      <w:lvlJc w:val="left"/>
      <w:pPr>
        <w:ind w:left="1166" w:hanging="347"/>
        <w:jc w:val="left"/>
      </w:pPr>
      <w:rPr>
        <w:rFonts w:hint="default"/>
        <w:w w:val="100"/>
        <w:u w:val="single" w:color="000000"/>
        <w:lang w:val="en-US" w:eastAsia="en-US" w:bidi="ar-SA"/>
      </w:rPr>
    </w:lvl>
    <w:lvl w:ilvl="2" w:tplc="76C6EF00">
      <w:start w:val="1"/>
      <w:numFmt w:val="decimal"/>
      <w:lvlText w:val="(%3)"/>
      <w:lvlJc w:val="left"/>
      <w:pPr>
        <w:ind w:left="100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  <w:lang w:val="en-US" w:eastAsia="en-US" w:bidi="ar-SA"/>
      </w:rPr>
    </w:lvl>
    <w:lvl w:ilvl="3" w:tplc="8D6CCAA0">
      <w:start w:val="1"/>
      <w:numFmt w:val="lowerLetter"/>
      <w:lvlText w:val="(%4)"/>
      <w:lvlJc w:val="left"/>
      <w:pPr>
        <w:ind w:left="1175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  <w:lang w:val="en-US" w:eastAsia="en-US" w:bidi="ar-SA"/>
      </w:rPr>
    </w:lvl>
    <w:lvl w:ilvl="4" w:tplc="ED100D4A">
      <w:numFmt w:val="bullet"/>
      <w:lvlText w:val="•"/>
      <w:lvlJc w:val="left"/>
      <w:pPr>
        <w:ind w:left="3275" w:hanging="356"/>
      </w:pPr>
      <w:rPr>
        <w:rFonts w:hint="default"/>
        <w:lang w:val="en-US" w:eastAsia="en-US" w:bidi="ar-SA"/>
      </w:rPr>
    </w:lvl>
    <w:lvl w:ilvl="5" w:tplc="2102A9BA">
      <w:numFmt w:val="bullet"/>
      <w:lvlText w:val="•"/>
      <w:lvlJc w:val="left"/>
      <w:pPr>
        <w:ind w:left="4322" w:hanging="356"/>
      </w:pPr>
      <w:rPr>
        <w:rFonts w:hint="default"/>
        <w:lang w:val="en-US" w:eastAsia="en-US" w:bidi="ar-SA"/>
      </w:rPr>
    </w:lvl>
    <w:lvl w:ilvl="6" w:tplc="C3BCB2B4">
      <w:numFmt w:val="bullet"/>
      <w:lvlText w:val="•"/>
      <w:lvlJc w:val="left"/>
      <w:pPr>
        <w:ind w:left="5370" w:hanging="356"/>
      </w:pPr>
      <w:rPr>
        <w:rFonts w:hint="default"/>
        <w:lang w:val="en-US" w:eastAsia="en-US" w:bidi="ar-SA"/>
      </w:rPr>
    </w:lvl>
    <w:lvl w:ilvl="7" w:tplc="5636E428">
      <w:numFmt w:val="bullet"/>
      <w:lvlText w:val="•"/>
      <w:lvlJc w:val="left"/>
      <w:pPr>
        <w:ind w:left="6417" w:hanging="356"/>
      </w:pPr>
      <w:rPr>
        <w:rFonts w:hint="default"/>
        <w:lang w:val="en-US" w:eastAsia="en-US" w:bidi="ar-SA"/>
      </w:rPr>
    </w:lvl>
    <w:lvl w:ilvl="8" w:tplc="95567826">
      <w:numFmt w:val="bullet"/>
      <w:lvlText w:val="•"/>
      <w:lvlJc w:val="left"/>
      <w:pPr>
        <w:ind w:left="7465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07"/>
    <w:rsid w:val="0000526A"/>
    <w:rsid w:val="000277FD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204B"/>
    <w:rsid w:val="0022348D"/>
    <w:rsid w:val="0027011C"/>
    <w:rsid w:val="00274200"/>
    <w:rsid w:val="00275740"/>
    <w:rsid w:val="002A0269"/>
    <w:rsid w:val="00303684"/>
    <w:rsid w:val="003114CD"/>
    <w:rsid w:val="003143F5"/>
    <w:rsid w:val="00314854"/>
    <w:rsid w:val="00323F69"/>
    <w:rsid w:val="003260B7"/>
    <w:rsid w:val="00393BDD"/>
    <w:rsid w:val="00394191"/>
    <w:rsid w:val="00394318"/>
    <w:rsid w:val="003B668A"/>
    <w:rsid w:val="003C51CD"/>
    <w:rsid w:val="003C6034"/>
    <w:rsid w:val="00400B5C"/>
    <w:rsid w:val="004368E0"/>
    <w:rsid w:val="004C13DD"/>
    <w:rsid w:val="004D3ABE"/>
    <w:rsid w:val="004E3441"/>
    <w:rsid w:val="00500579"/>
    <w:rsid w:val="0051262A"/>
    <w:rsid w:val="00553B85"/>
    <w:rsid w:val="005A5366"/>
    <w:rsid w:val="00606429"/>
    <w:rsid w:val="0062695D"/>
    <w:rsid w:val="006369EB"/>
    <w:rsid w:val="00637E73"/>
    <w:rsid w:val="006865E9"/>
    <w:rsid w:val="00686E9A"/>
    <w:rsid w:val="00691F3E"/>
    <w:rsid w:val="00694BFB"/>
    <w:rsid w:val="006A106B"/>
    <w:rsid w:val="006B15FF"/>
    <w:rsid w:val="006C523D"/>
    <w:rsid w:val="006D4036"/>
    <w:rsid w:val="00737C6F"/>
    <w:rsid w:val="00744907"/>
    <w:rsid w:val="007A5259"/>
    <w:rsid w:val="007A7081"/>
    <w:rsid w:val="007F1CF5"/>
    <w:rsid w:val="00834EDE"/>
    <w:rsid w:val="008736AA"/>
    <w:rsid w:val="008C6CCA"/>
    <w:rsid w:val="008D275D"/>
    <w:rsid w:val="00900A6B"/>
    <w:rsid w:val="0092384A"/>
    <w:rsid w:val="00980327"/>
    <w:rsid w:val="00986478"/>
    <w:rsid w:val="009B5557"/>
    <w:rsid w:val="009F1067"/>
    <w:rsid w:val="009F3031"/>
    <w:rsid w:val="00A31E01"/>
    <w:rsid w:val="00A527AD"/>
    <w:rsid w:val="00A718CF"/>
    <w:rsid w:val="00AE48A0"/>
    <w:rsid w:val="00AE61BE"/>
    <w:rsid w:val="00B16F25"/>
    <w:rsid w:val="00B24422"/>
    <w:rsid w:val="00B52AA8"/>
    <w:rsid w:val="00B66B81"/>
    <w:rsid w:val="00B71E6F"/>
    <w:rsid w:val="00B80C20"/>
    <w:rsid w:val="00B844FE"/>
    <w:rsid w:val="00B86B4F"/>
    <w:rsid w:val="00BA1F84"/>
    <w:rsid w:val="00BC562B"/>
    <w:rsid w:val="00BE714F"/>
    <w:rsid w:val="00C33014"/>
    <w:rsid w:val="00C33434"/>
    <w:rsid w:val="00C34869"/>
    <w:rsid w:val="00C42EB6"/>
    <w:rsid w:val="00C55D9C"/>
    <w:rsid w:val="00C85096"/>
    <w:rsid w:val="00CB20EF"/>
    <w:rsid w:val="00CC1F3B"/>
    <w:rsid w:val="00CD12CB"/>
    <w:rsid w:val="00CD36CF"/>
    <w:rsid w:val="00CD79EA"/>
    <w:rsid w:val="00CF1DCA"/>
    <w:rsid w:val="00D33A6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21FD"/>
    <w:rsid w:val="00FA7B09"/>
    <w:rsid w:val="00FC422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48D31"/>
  <w15:chartTrackingRefBased/>
  <w15:docId w15:val="{59703831-16AE-4092-806F-156C6D0F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8C6CCA"/>
    <w:pPr>
      <w:widowControl w:val="0"/>
      <w:autoSpaceDE w:val="0"/>
      <w:autoSpaceDN w:val="0"/>
      <w:spacing w:line="240" w:lineRule="auto"/>
    </w:pPr>
    <w:rPr>
      <w:rFonts w:eastAsia="Arial" w:cs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D79E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D79E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D79E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B831EB45234865905B7313A2957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8BE32-4892-45BB-A27F-7061E8A25BCF}"/>
      </w:docPartPr>
      <w:docPartBody>
        <w:p w:rsidR="00AC27BA" w:rsidRDefault="003F66FA">
          <w:pPr>
            <w:pStyle w:val="9CB831EB45234865905B7313A2957A0D"/>
          </w:pPr>
          <w:r w:rsidRPr="00B844FE">
            <w:t>Prefix Text</w:t>
          </w:r>
        </w:p>
      </w:docPartBody>
    </w:docPart>
    <w:docPart>
      <w:docPartPr>
        <w:name w:val="953F8AB4EBA44F468E30D2527F41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276BA-CD08-42AF-8EB1-825427C5C91E}"/>
      </w:docPartPr>
      <w:docPartBody>
        <w:p w:rsidR="00AC27BA" w:rsidRDefault="003F66FA">
          <w:pPr>
            <w:pStyle w:val="953F8AB4EBA44F468E30D2527F41BB0F"/>
          </w:pPr>
          <w:r w:rsidRPr="00B844FE">
            <w:t>[Type here]</w:t>
          </w:r>
        </w:p>
      </w:docPartBody>
    </w:docPart>
    <w:docPart>
      <w:docPartPr>
        <w:name w:val="652D4E24C25742029B0DD51E406D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B0C6-15B9-4758-88E3-F10F7CFA79E2}"/>
      </w:docPartPr>
      <w:docPartBody>
        <w:p w:rsidR="00AC27BA" w:rsidRDefault="003F66FA">
          <w:pPr>
            <w:pStyle w:val="652D4E24C25742029B0DD51E406D194D"/>
          </w:pPr>
          <w:r w:rsidRPr="00B844FE">
            <w:t>Number</w:t>
          </w:r>
        </w:p>
      </w:docPartBody>
    </w:docPart>
    <w:docPart>
      <w:docPartPr>
        <w:name w:val="E8FF85AB5BAD4EA8A49747713097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6A0B-1311-4739-B6E7-70CF526A5BF8}"/>
      </w:docPartPr>
      <w:docPartBody>
        <w:p w:rsidR="00AC27BA" w:rsidRDefault="003F66FA">
          <w:pPr>
            <w:pStyle w:val="E8FF85AB5BAD4EA8A49747713097E940"/>
          </w:pPr>
          <w:r w:rsidRPr="00B844FE">
            <w:t>Enter Sponsors Here</w:t>
          </w:r>
        </w:p>
      </w:docPartBody>
    </w:docPart>
    <w:docPart>
      <w:docPartPr>
        <w:name w:val="284A59D33ED140C7877F165FAA86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F098-D585-4E51-9162-1B4F5D1C0FEF}"/>
      </w:docPartPr>
      <w:docPartBody>
        <w:p w:rsidR="00AC27BA" w:rsidRDefault="003F66FA">
          <w:pPr>
            <w:pStyle w:val="284A59D33ED140C7877F165FAA8671F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FA"/>
    <w:rsid w:val="003F66FA"/>
    <w:rsid w:val="00727463"/>
    <w:rsid w:val="00A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B831EB45234865905B7313A2957A0D">
    <w:name w:val="9CB831EB45234865905B7313A2957A0D"/>
  </w:style>
  <w:style w:type="paragraph" w:customStyle="1" w:styleId="953F8AB4EBA44F468E30D2527F41BB0F">
    <w:name w:val="953F8AB4EBA44F468E30D2527F41BB0F"/>
  </w:style>
  <w:style w:type="paragraph" w:customStyle="1" w:styleId="652D4E24C25742029B0DD51E406D194D">
    <w:name w:val="652D4E24C25742029B0DD51E406D194D"/>
  </w:style>
  <w:style w:type="paragraph" w:customStyle="1" w:styleId="E8FF85AB5BAD4EA8A49747713097E940">
    <w:name w:val="E8FF85AB5BAD4EA8A49747713097E94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4A59D33ED140C7877F165FAA8671F2">
    <w:name w:val="284A59D33ED140C7877F165FAA867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2023-01-23T20:05:00Z</dcterms:created>
  <dcterms:modified xsi:type="dcterms:W3CDTF">2023-01-23T20:05:00Z</dcterms:modified>
</cp:coreProperties>
</file>